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96" w:rsidRPr="00557196" w:rsidRDefault="00557196" w:rsidP="005571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8881699"/>
      <w:r w:rsidRPr="0055719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57196" w:rsidRPr="00557196" w:rsidRDefault="00557196" w:rsidP="005571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71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«Средняя школа № 11»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163"/>
        <w:gridCol w:w="3402"/>
        <w:gridCol w:w="2910"/>
      </w:tblGrid>
      <w:tr w:rsidR="00557196" w:rsidRPr="00557196" w:rsidTr="00557196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196" w:rsidRPr="00557196" w:rsidRDefault="00557196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</w:p>
          <w:p w:rsidR="00557196" w:rsidRPr="00557196" w:rsidRDefault="005571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«Рассмотрено»</w:t>
            </w:r>
          </w:p>
          <w:p w:rsidR="00557196" w:rsidRPr="00557196" w:rsidRDefault="00557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руководитель ШМО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МБОУ «СШ№11»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И.В. Заикина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Протокол № 1</w:t>
            </w:r>
          </w:p>
          <w:p w:rsidR="00557196" w:rsidRPr="00557196" w:rsidRDefault="005571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от «02» сентября 2024г.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196" w:rsidRPr="00557196" w:rsidRDefault="00557196">
            <w:pPr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«Согласовано» </w:t>
            </w:r>
          </w:p>
          <w:p w:rsidR="00557196" w:rsidRPr="00557196" w:rsidRDefault="00557196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заместитель директора</w:t>
            </w:r>
          </w:p>
          <w:p w:rsidR="00557196" w:rsidRPr="00557196" w:rsidRDefault="00557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по УВР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А.В.Никулина</w:t>
            </w:r>
          </w:p>
          <w:p w:rsidR="00557196" w:rsidRPr="00557196" w:rsidRDefault="005571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«02» сентября 2024г.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196" w:rsidRPr="00557196" w:rsidRDefault="00557196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</w:p>
          <w:p w:rsidR="00557196" w:rsidRPr="00557196" w:rsidRDefault="005571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«Утверждено»</w:t>
            </w:r>
          </w:p>
          <w:p w:rsidR="00557196" w:rsidRPr="00557196" w:rsidRDefault="00557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директор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МБОУ «СШ № 11»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Н.Т.Каракулина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Приказ №</w:t>
            </w:r>
          </w:p>
          <w:p w:rsidR="00557196" w:rsidRPr="00557196" w:rsidRDefault="00557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1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557196" w:rsidRPr="00557196" w:rsidRDefault="005571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7196" w:rsidRPr="00557196" w:rsidRDefault="00557196" w:rsidP="00557196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196" w:rsidRPr="00557196" w:rsidRDefault="00557196" w:rsidP="0055719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719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57196" w:rsidRPr="00557196" w:rsidRDefault="00557196" w:rsidP="0055719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557196" w:rsidRPr="00557196" w:rsidRDefault="00557196" w:rsidP="0055719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557196" w:rsidRPr="00557196" w:rsidRDefault="00557196" w:rsidP="0055719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557196" w:rsidRPr="00557196" w:rsidRDefault="00557196" w:rsidP="00557196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19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557196" w:rsidRDefault="00557196" w:rsidP="00557196">
      <w:pPr>
        <w:pStyle w:val="af"/>
        <w:ind w:left="0"/>
        <w:jc w:val="center"/>
        <w:rPr>
          <w:b/>
          <w:color w:val="000000"/>
          <w:lang w:val="ru-RU"/>
        </w:rPr>
      </w:pPr>
      <w:r w:rsidRPr="00557196">
        <w:rPr>
          <w:b/>
          <w:color w:val="000000"/>
          <w:lang w:val="ru-RU"/>
        </w:rPr>
        <w:t>курса внеурочной деятельности</w:t>
      </w:r>
    </w:p>
    <w:p w:rsidR="00557196" w:rsidRPr="00557196" w:rsidRDefault="00557196" w:rsidP="00557196">
      <w:pPr>
        <w:spacing w:after="0" w:line="408" w:lineRule="auto"/>
        <w:ind w:left="120"/>
        <w:jc w:val="center"/>
        <w:rPr>
          <w:lang w:val="ru-RU"/>
        </w:rPr>
      </w:pPr>
      <w:r w:rsidRPr="00557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CF6C70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CF6C70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CF6C7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57196" w:rsidRPr="00557196" w:rsidRDefault="00557196" w:rsidP="005571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1-11 </w:t>
      </w:r>
      <w:r w:rsidRPr="00557196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</w:t>
      </w:r>
      <w:r w:rsidRPr="00557196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среднего </w:t>
      </w:r>
      <w:r w:rsidRPr="00557196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</w:p>
    <w:p w:rsidR="00557196" w:rsidRPr="00557196" w:rsidRDefault="00557196" w:rsidP="00557196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196" w:rsidRPr="00557196" w:rsidRDefault="00557196" w:rsidP="00557196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196" w:rsidRPr="00557196" w:rsidRDefault="00557196" w:rsidP="00557196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196" w:rsidRPr="00557196" w:rsidRDefault="00557196" w:rsidP="00557196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196" w:rsidRPr="00557196" w:rsidRDefault="00557196" w:rsidP="00557196">
      <w:pPr>
        <w:rPr>
          <w:lang w:val="ru-RU"/>
        </w:rPr>
      </w:pPr>
    </w:p>
    <w:p w:rsidR="00557196" w:rsidRPr="00557196" w:rsidRDefault="00557196" w:rsidP="00557196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7196">
        <w:rPr>
          <w:color w:val="000000"/>
          <w:sz w:val="28"/>
          <w:lang w:val="ru-RU"/>
        </w:rPr>
        <w:t>​</w:t>
      </w:r>
      <w:bookmarkStart w:id="1" w:name="fa5bb89e-7d9f-4fc4-a1ba-c6bd09c19ff7"/>
      <w:proofErr w:type="gramStart"/>
      <w:r w:rsidRPr="00557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End"/>
      <w:r w:rsidRPr="00557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Щекино</w:t>
      </w:r>
      <w:bookmarkEnd w:id="1"/>
      <w:r w:rsidRPr="00557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</w:p>
    <w:p w:rsidR="00557196" w:rsidRPr="00557196" w:rsidRDefault="00557196" w:rsidP="00557196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ff26d425-8a06-47a0-8cd7-ee8d58370039"/>
      <w:r w:rsidRPr="00557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2"/>
      <w:r w:rsidRPr="005571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4г.</w:t>
      </w:r>
    </w:p>
    <w:p w:rsidR="00557196" w:rsidRPr="00557196" w:rsidRDefault="00557196" w:rsidP="00557196">
      <w:pPr>
        <w:pStyle w:val="af"/>
        <w:ind w:left="0"/>
        <w:rPr>
          <w:b/>
          <w:lang w:val="ru-RU"/>
        </w:rPr>
      </w:pPr>
    </w:p>
    <w:p w:rsidR="00A57553" w:rsidRPr="00A57553" w:rsidRDefault="00A57553">
      <w:pPr>
        <w:spacing w:after="0"/>
        <w:ind w:left="120"/>
        <w:jc w:val="center"/>
        <w:rPr>
          <w:lang w:val="ru-RU"/>
        </w:rPr>
      </w:pPr>
    </w:p>
    <w:p w:rsidR="0092616C" w:rsidRPr="00CF6C70" w:rsidRDefault="0092616C">
      <w:pPr>
        <w:rPr>
          <w:lang w:val="ru-RU"/>
        </w:rPr>
        <w:sectPr w:rsidR="0092616C" w:rsidRPr="00CF6C70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557196" w:rsidRDefault="00557196" w:rsidP="00557196">
      <w:pPr>
        <w:spacing w:after="0"/>
        <w:rPr>
          <w:rFonts w:ascii="Times New Roman" w:hAnsi="Times New Roman" w:cs="Times New Roman"/>
          <w:lang w:val="ru-RU"/>
        </w:rPr>
      </w:pPr>
      <w:bookmarkStart w:id="3" w:name="block-38881700"/>
      <w:bookmarkEnd w:id="0"/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 xml:space="preserve">                       </w:t>
      </w:r>
      <w:r w:rsidR="009B0B9E"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ПОЯСНИТЕЛЬНАЯ ЗАПИСКА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2616C" w:rsidRPr="00557196" w:rsidRDefault="009B0B9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2616C" w:rsidRPr="00557196" w:rsidRDefault="009B0B9E">
      <w:pPr>
        <w:spacing w:after="0"/>
        <w:ind w:left="120"/>
        <w:jc w:val="both"/>
        <w:rPr>
          <w:rFonts w:ascii="Times New Roman" w:hAnsi="Times New Roman" w:cs="Times New Roman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57196">
        <w:rPr>
          <w:rFonts w:ascii="Times New Roman" w:hAnsi="Times New Roman" w:cs="Times New Roman"/>
          <w:color w:val="000000"/>
          <w:sz w:val="28"/>
        </w:rPr>
        <w:t>Педагог помогает обучающемуся: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формировании интереса к познанию;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осознании своего места в обществе;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2616C" w:rsidRPr="00557196" w:rsidRDefault="009B0B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2616C" w:rsidRPr="00557196" w:rsidRDefault="0092616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важном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rPr>
          <w:rFonts w:ascii="Times New Roman" w:hAnsi="Times New Roman" w:cs="Times New Roman"/>
          <w:lang w:val="ru-RU"/>
        </w:rPr>
        <w:sectPr w:rsidR="0092616C" w:rsidRPr="00557196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557196" w:rsidRDefault="009B0B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block-38881698"/>
      <w:bookmarkEnd w:id="3"/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ВАЖНОМ</w:t>
      </w:r>
      <w:proofErr w:type="gramEnd"/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»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блиц-опросы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блиц-опросы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обучающимся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57196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интеллектуальной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57196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коммуникативной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(беседы, обсуждение видеоролика), </w:t>
      </w:r>
      <w:r w:rsidRPr="00557196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практической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57196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игровой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(дидактическая и ролевая игра), </w:t>
      </w:r>
      <w:r w:rsidRPr="00557196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творческой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Содержание занятий курса.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Образ будущего. Ко Дню знаний.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жб стр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Дорогами России.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Путь зерна.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День учителя.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Легенды о России.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историческая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Что значит быть взрослым?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Как создать крепкую семью.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С заботой к себе и окружающим.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День матери.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Миссия-милосердие (ко Дню волонтёра).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Одна страна – одни традиции.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День российской печати.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День студента.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Арктика – территория развития.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Международный женский день.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Массовый спорт в России.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Герои космической отрасли.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Гражданская авиация России.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Медицина России.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Жизнь в Движении.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Ценности, которые нас объединяют.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92616C" w:rsidRPr="00557196" w:rsidRDefault="00A57553">
      <w:pPr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lang w:val="ru-RU"/>
        </w:rPr>
        <w:t>\</w:t>
      </w:r>
    </w:p>
    <w:p w:rsidR="00A57553" w:rsidRPr="00557196" w:rsidRDefault="00A57553">
      <w:pPr>
        <w:rPr>
          <w:rFonts w:ascii="Times New Roman" w:hAnsi="Times New Roman" w:cs="Times New Roman"/>
          <w:lang w:val="ru-RU"/>
        </w:rPr>
      </w:pPr>
    </w:p>
    <w:p w:rsidR="00A57553" w:rsidRPr="00557196" w:rsidRDefault="00A57553" w:rsidP="00A5755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lang w:val="ru-RU"/>
        </w:rPr>
        <w:t xml:space="preserve">Опубликовано ВК </w:t>
      </w:r>
      <w:r w:rsidRPr="00557196">
        <w:rPr>
          <w:rFonts w:ascii="Times New Roman" w:hAnsi="Times New Roman" w:cs="Times New Roman"/>
          <w:lang w:val="ru-RU"/>
        </w:rPr>
        <w:br/>
      </w:r>
      <w:r w:rsidRPr="00557196">
        <w:rPr>
          <w:rFonts w:ascii="Times New Roman" w:hAnsi="Times New Roman" w:cs="Times New Roman"/>
        </w:rPr>
        <w:t>IT</w:t>
      </w:r>
      <w:r w:rsidRPr="00557196">
        <w:rPr>
          <w:rFonts w:ascii="Times New Roman" w:hAnsi="Times New Roman" w:cs="Times New Roman"/>
          <w:lang w:val="ru-RU"/>
        </w:rPr>
        <w:t xml:space="preserve"> Учительская </w:t>
      </w:r>
      <w:r w:rsidRPr="00557196">
        <w:rPr>
          <w:rFonts w:ascii="Times New Roman" w:hAnsi="Times New Roman" w:cs="Times New Roman"/>
          <w:lang w:val="ru-RU"/>
        </w:rPr>
        <w:br/>
      </w:r>
      <w:hyperlink r:id="rId5" w:history="1">
        <w:r w:rsidRPr="00557196">
          <w:rPr>
            <w:rStyle w:val="ab"/>
            <w:rFonts w:ascii="Times New Roman" w:hAnsi="Times New Roman" w:cs="Times New Roman"/>
            <w:lang w:val="ru-RU"/>
          </w:rPr>
          <w:t>https://vk.com/ikt_vrn</w:t>
        </w:r>
      </w:hyperlink>
    </w:p>
    <w:p w:rsidR="00A57553" w:rsidRPr="00557196" w:rsidRDefault="00A57553">
      <w:pPr>
        <w:rPr>
          <w:rFonts w:ascii="Times New Roman" w:hAnsi="Times New Roman" w:cs="Times New Roman"/>
          <w:lang w:val="ru-RU"/>
        </w:rPr>
        <w:sectPr w:rsidR="00A57553" w:rsidRPr="00557196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557196" w:rsidRDefault="009B0B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block-38881702"/>
      <w:bookmarkEnd w:id="4"/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результатов. 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ЛИЧНОСТНЫЕ РЕЗУЛЬТАТЫ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432" w:lineRule="auto"/>
        <w:ind w:left="120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МЕТАПРЕДМЕТНЫЕ РЕЗУЛЬТАТЫ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57553" w:rsidRPr="00557196" w:rsidRDefault="00A57553" w:rsidP="00A5755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lang w:val="ru-RU"/>
        </w:rPr>
        <w:t xml:space="preserve">Опубликовано ВК </w:t>
      </w:r>
      <w:r w:rsidRPr="00557196">
        <w:rPr>
          <w:rFonts w:ascii="Times New Roman" w:hAnsi="Times New Roman" w:cs="Times New Roman"/>
          <w:lang w:val="ru-RU"/>
        </w:rPr>
        <w:br/>
      </w:r>
      <w:r w:rsidRPr="00557196">
        <w:rPr>
          <w:rFonts w:ascii="Times New Roman" w:hAnsi="Times New Roman" w:cs="Times New Roman"/>
        </w:rPr>
        <w:t>IT</w:t>
      </w:r>
      <w:r w:rsidRPr="00557196">
        <w:rPr>
          <w:rFonts w:ascii="Times New Roman" w:hAnsi="Times New Roman" w:cs="Times New Roman"/>
          <w:lang w:val="ru-RU"/>
        </w:rPr>
        <w:t xml:space="preserve"> Учительская </w:t>
      </w:r>
      <w:r w:rsidRPr="00557196">
        <w:rPr>
          <w:rFonts w:ascii="Times New Roman" w:hAnsi="Times New Roman" w:cs="Times New Roman"/>
          <w:lang w:val="ru-RU"/>
        </w:rPr>
        <w:br/>
      </w:r>
      <w:hyperlink r:id="rId6" w:history="1">
        <w:r w:rsidRPr="00557196">
          <w:rPr>
            <w:rStyle w:val="ab"/>
            <w:rFonts w:ascii="Times New Roman" w:hAnsi="Times New Roman" w:cs="Times New Roman"/>
            <w:lang w:val="ru-RU"/>
          </w:rPr>
          <w:t>https://vk.com/ikt_vrn</w:t>
        </w:r>
      </w:hyperlink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</w:t>
      </w: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нескольких</w:t>
      </w:r>
      <w:proofErr w:type="gramEnd"/>
      <w:r w:rsidRPr="00557196">
        <w:rPr>
          <w:rFonts w:ascii="Times New Roman" w:hAnsi="Times New Roman" w:cs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333333"/>
          <w:sz w:val="28"/>
          <w:lang w:val="ru-RU"/>
        </w:rPr>
        <w:lastRenderedPageBreak/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557196">
        <w:rPr>
          <w:rFonts w:ascii="Times New Roman" w:hAnsi="Times New Roman" w:cs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b/>
          <w:color w:val="333333"/>
          <w:sz w:val="28"/>
          <w:lang w:val="ru-RU"/>
        </w:rPr>
        <w:t>ПРЕДМЕТНЫЕ РЕЗУЛЬТАТЫ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важном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». 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прочитанному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 w:rsidRPr="00557196">
        <w:rPr>
          <w:rFonts w:ascii="Times New Roman" w:hAnsi="Times New Roman" w:cs="Times New Roman"/>
          <w:color w:val="000000"/>
          <w:sz w:val="28"/>
        </w:rPr>
        <w:t>XX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557196">
        <w:rPr>
          <w:rFonts w:ascii="Times New Roman" w:hAnsi="Times New Roman" w:cs="Times New Roman"/>
          <w:color w:val="000000"/>
          <w:sz w:val="28"/>
        </w:rPr>
        <w:t>XXI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безопасности личности, общества и государства, в том числе от терроризма и экстремизма;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557196">
        <w:rPr>
          <w:rFonts w:ascii="Times New Roman" w:hAnsi="Times New Roman" w:cs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557196">
        <w:rPr>
          <w:rFonts w:ascii="Times New Roman" w:hAnsi="Times New Roman" w:cs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</w:t>
      </w:r>
      <w:r w:rsidRPr="0055719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антиобщественного поведения; осознание ценности культуры и традиций народов России. </w:t>
      </w:r>
    </w:p>
    <w:p w:rsidR="0092616C" w:rsidRPr="00557196" w:rsidRDefault="009B0B9E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2616C" w:rsidRPr="00557196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92616C" w:rsidRPr="00557196" w:rsidRDefault="0092616C">
      <w:pPr>
        <w:rPr>
          <w:rFonts w:ascii="Times New Roman" w:hAnsi="Times New Roman" w:cs="Times New Roman"/>
          <w:lang w:val="ru-RU"/>
        </w:rPr>
        <w:sectPr w:rsidR="0092616C" w:rsidRPr="00557196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557196" w:rsidRDefault="009B0B9E">
      <w:pPr>
        <w:spacing w:after="0"/>
        <w:ind w:left="120"/>
        <w:rPr>
          <w:rFonts w:ascii="Times New Roman" w:hAnsi="Times New Roman" w:cs="Times New Roman"/>
        </w:rPr>
      </w:pPr>
      <w:bookmarkStart w:id="6" w:name="block-38881701"/>
      <w:bookmarkEnd w:id="5"/>
      <w:r w:rsidRPr="0055719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557196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92616C" w:rsidRPr="00557196" w:rsidRDefault="00CF6C70">
      <w:pPr>
        <w:spacing w:after="0"/>
        <w:ind w:left="120"/>
        <w:rPr>
          <w:rFonts w:ascii="Times New Roman" w:hAnsi="Times New Roman" w:cs="Times New Roman"/>
        </w:rPr>
      </w:pPr>
      <w:r w:rsidRPr="0055719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1-11 </w:t>
      </w:r>
      <w:r w:rsidR="009B0B9E" w:rsidRPr="00557196">
        <w:rPr>
          <w:rFonts w:ascii="Times New Roman" w:hAnsi="Times New Roman" w:cs="Times New Roman"/>
          <w:b/>
          <w:color w:val="000000"/>
          <w:sz w:val="28"/>
        </w:rPr>
        <w:t xml:space="preserve">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182"/>
        <w:gridCol w:w="1775"/>
        <w:gridCol w:w="2672"/>
        <w:gridCol w:w="1923"/>
        <w:gridCol w:w="2604"/>
      </w:tblGrid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2616C" w:rsidRPr="00557196" w:rsidRDefault="00926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16C" w:rsidRPr="00557196" w:rsidRDefault="00926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2616C" w:rsidRPr="00557196" w:rsidRDefault="00926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2616C" w:rsidRPr="00557196" w:rsidRDefault="00926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2616C" w:rsidRPr="00557196" w:rsidRDefault="00926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2616C" w:rsidRPr="00557196" w:rsidRDefault="00926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Путь зерна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Беседа с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Степень ответственности тех,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Беседа с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A471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>
              <w:r w:rsidR="009B0B9E" w:rsidRPr="00557196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2616C" w:rsidRPr="00557196" w:rsidTr="00A57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719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616C" w:rsidRPr="00557196" w:rsidRDefault="009B0B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71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57196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16C" w:rsidRPr="00557196" w:rsidRDefault="0092616C">
            <w:pPr>
              <w:rPr>
                <w:rFonts w:ascii="Times New Roman" w:hAnsi="Times New Roman" w:cs="Times New Roman"/>
              </w:rPr>
            </w:pPr>
          </w:p>
        </w:tc>
      </w:tr>
    </w:tbl>
    <w:p w:rsidR="00A57553" w:rsidRPr="00557196" w:rsidRDefault="00A57553" w:rsidP="00A5755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57196">
        <w:rPr>
          <w:rFonts w:ascii="Times New Roman" w:hAnsi="Times New Roman" w:cs="Times New Roman"/>
          <w:lang w:val="ru-RU"/>
        </w:rPr>
        <w:t xml:space="preserve">Опубликовано ВК </w:t>
      </w:r>
      <w:r w:rsidRPr="00557196">
        <w:rPr>
          <w:rFonts w:ascii="Times New Roman" w:hAnsi="Times New Roman" w:cs="Times New Roman"/>
          <w:lang w:val="ru-RU"/>
        </w:rPr>
        <w:br/>
      </w:r>
      <w:r w:rsidRPr="00557196">
        <w:rPr>
          <w:rFonts w:ascii="Times New Roman" w:hAnsi="Times New Roman" w:cs="Times New Roman"/>
        </w:rPr>
        <w:t>IT</w:t>
      </w:r>
      <w:r w:rsidRPr="00557196">
        <w:rPr>
          <w:rFonts w:ascii="Times New Roman" w:hAnsi="Times New Roman" w:cs="Times New Roman"/>
          <w:lang w:val="ru-RU"/>
        </w:rPr>
        <w:t xml:space="preserve"> Учительская </w:t>
      </w:r>
      <w:r w:rsidRPr="00557196">
        <w:rPr>
          <w:rFonts w:ascii="Times New Roman" w:hAnsi="Times New Roman" w:cs="Times New Roman"/>
          <w:lang w:val="ru-RU"/>
        </w:rPr>
        <w:br/>
      </w:r>
      <w:hyperlink r:id="rId42" w:history="1">
        <w:r w:rsidRPr="00557196">
          <w:rPr>
            <w:rStyle w:val="ab"/>
            <w:rFonts w:ascii="Times New Roman" w:hAnsi="Times New Roman" w:cs="Times New Roman"/>
            <w:lang w:val="ru-RU"/>
          </w:rPr>
          <w:t>https://vk.com/ikt_vrn</w:t>
        </w:r>
      </w:hyperlink>
    </w:p>
    <w:p w:rsidR="0092616C" w:rsidRPr="00557196" w:rsidRDefault="0092616C">
      <w:pPr>
        <w:rPr>
          <w:rFonts w:ascii="Times New Roman" w:hAnsi="Times New Roman" w:cs="Times New Roman"/>
          <w:lang w:val="ru-RU"/>
        </w:rPr>
        <w:sectPr w:rsidR="0092616C" w:rsidRPr="00557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16C" w:rsidRPr="00557196" w:rsidRDefault="0092616C">
      <w:pPr>
        <w:rPr>
          <w:rFonts w:ascii="Times New Roman" w:hAnsi="Times New Roman" w:cs="Times New Roman"/>
          <w:lang w:val="ru-RU"/>
        </w:rPr>
        <w:sectPr w:rsidR="0092616C" w:rsidRPr="005571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B0B9E" w:rsidRPr="00557196" w:rsidRDefault="009B0B9E">
      <w:pPr>
        <w:rPr>
          <w:rFonts w:ascii="Times New Roman" w:hAnsi="Times New Roman" w:cs="Times New Roman"/>
          <w:lang w:val="ru-RU"/>
        </w:rPr>
      </w:pPr>
    </w:p>
    <w:sectPr w:rsidR="009B0B9E" w:rsidRPr="00557196" w:rsidSect="00926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3CD2"/>
    <w:multiLevelType w:val="multilevel"/>
    <w:tmpl w:val="0F6C2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92616C"/>
    <w:rsid w:val="00544211"/>
    <w:rsid w:val="00557196"/>
    <w:rsid w:val="0092616C"/>
    <w:rsid w:val="009B0B9E"/>
    <w:rsid w:val="00A471CD"/>
    <w:rsid w:val="00A57553"/>
    <w:rsid w:val="00C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61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6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uiPriority w:val="99"/>
    <w:semiHidden/>
    <w:locked/>
    <w:rsid w:val="0055719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e"/>
    <w:uiPriority w:val="99"/>
    <w:semiHidden/>
    <w:unhideWhenUsed/>
    <w:qFormat/>
    <w:rsid w:val="00557196"/>
    <w:pPr>
      <w:widowControl w:val="0"/>
      <w:autoSpaceDE w:val="0"/>
      <w:autoSpaceDN w:val="0"/>
      <w:spacing w:after="0" w:line="240" w:lineRule="auto"/>
      <w:ind w:left="8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f"/>
    <w:uiPriority w:val="99"/>
    <w:semiHidden/>
    <w:rsid w:val="00557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vk.com/ikt_vrn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kt_vrn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hyperlink" Target="https://vk.com/ikt_vrn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8111</Words>
  <Characters>46237</Characters>
  <Application>Microsoft Office Word</Application>
  <DocSecurity>0</DocSecurity>
  <Lines>385</Lines>
  <Paragraphs>108</Paragraphs>
  <ScaleCrop>false</ScaleCrop>
  <Company/>
  <LinksUpToDate>false</LinksUpToDate>
  <CharactersWithSpaces>54240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6</cp:revision>
  <dcterms:created xsi:type="dcterms:W3CDTF">2024-09-02T10:24:00Z</dcterms:created>
  <dcterms:modified xsi:type="dcterms:W3CDTF">2024-09-22T09:23:00Z</dcterms:modified>
</cp:coreProperties>
</file>